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0361362"/>
    <w:bookmarkStart w:id="1" w:name="_Toc443397153"/>
    <w:bookmarkStart w:id="2" w:name="_Toc357771638"/>
    <w:bookmarkStart w:id="3" w:name="_Toc346793416"/>
    <w:bookmarkStart w:id="4" w:name="_Toc328122777"/>
    <w:p w14:paraId="2A7D54B1" w14:textId="77777777" w:rsidR="00E66558" w:rsidRDefault="009D71E8">
      <w:pPr>
        <w:pStyle w:val="Heading1"/>
      </w:pPr>
      <w:r>
        <w:rPr>
          <w:b w:val="0"/>
          <w:bCs/>
          <w:noProof/>
          <w:sz w:val="28"/>
          <w:szCs w:val="28"/>
        </w:rPr>
        <mc:AlternateContent>
          <mc:Choice Requires="wps">
            <w:drawing>
              <wp:anchor distT="0" distB="0" distL="114300" distR="114300" simplePos="0" relativeHeight="251658240" behindDoc="0" locked="0" layoutInCell="1" allowOverlap="1" wp14:anchorId="2A7D54B2" wp14:editId="2A7D54B3">
                <wp:simplePos x="0" y="0"/>
                <wp:positionH relativeFrom="margin">
                  <wp:align>left</wp:align>
                </wp:positionH>
                <wp:positionV relativeFrom="margin">
                  <wp:posOffset>519955</wp:posOffset>
                </wp:positionV>
                <wp:extent cx="6000119" cy="1121411"/>
                <wp:effectExtent l="0" t="0" r="19681" b="21589"/>
                <wp:wrapSquare wrapText="bothSides"/>
                <wp:docPr id="1" name="Text Box 2"/>
                <wp:cNvGraphicFramePr/>
                <a:graphic xmlns:a="http://schemas.openxmlformats.org/drawingml/2006/main">
                  <a:graphicData uri="http://schemas.microsoft.com/office/word/2010/wordprocessingShape">
                    <wps:wsp>
                      <wps:cNvSpPr txBox="1"/>
                      <wps:spPr>
                        <a:xfrm>
                          <a:off x="0" y="0"/>
                          <a:ext cx="6000119" cy="1121411"/>
                        </a:xfrm>
                        <a:prstGeom prst="rect">
                          <a:avLst/>
                        </a:prstGeom>
                        <a:solidFill>
                          <a:srgbClr val="F2F2F2"/>
                        </a:solidFill>
                        <a:ln w="9528">
                          <a:solidFill>
                            <a:srgbClr val="000000"/>
                          </a:solidFill>
                          <a:prstDash val="solid"/>
                        </a:ln>
                      </wps:spPr>
                      <wps:txbx>
                        <w:txbxContent>
                          <w:p w14:paraId="2A7D54B4" w14:textId="77777777" w:rsidR="00E66558" w:rsidRDefault="009D71E8">
                            <w:pPr>
                              <w:keepNext/>
                              <w:spacing w:before="120" w:after="120"/>
                              <w:outlineLvl w:val="1"/>
                            </w:pPr>
                            <w:r>
                              <w:rPr>
                                <w:bCs/>
                                <w:i/>
                                <w:iCs/>
                              </w:rPr>
                              <w:t xml:space="preserve">Before completing this template, you should </w:t>
                            </w:r>
                            <w:r>
                              <w:rPr>
                                <w:bCs/>
                                <w:i/>
                                <w:iCs/>
                                <w:color w:val="auto"/>
                              </w:rPr>
                              <w:t xml:space="preserve">read the guidance on </w:t>
                            </w:r>
                            <w:hyperlink r:id="rId7"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E66558" w:rsidRDefault="009D71E8">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anchor>
            </w:drawing>
          </mc:Choice>
          <mc:Fallback>
            <w:pict>
              <v:shapetype w14:anchorId="2A7D54B2" id="_x0000_t202" coordsize="21600,21600" o:spt="202" path="m,l,21600r21600,l21600,xe">
                <v:stroke joinstyle="miter"/>
                <v:path gradientshapeok="t" o:connecttype="rect"/>
              </v:shapetype>
              <v:shape id="Text Box 2" o:spid="_x0000_s1026" type="#_x0000_t202" style="position:absolute;margin-left:0;margin-top:40.95pt;width:472.45pt;height:88.3pt;z-index:251658240;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" fillcolor="#f2f2f2" strokeweight=".26467mm">
                <v:textbox>
                  <w:txbxContent>
                    <w:p w14:paraId="2A7D54B4" w14:textId="77777777" w:rsidR="00E66558" w:rsidRDefault="009D71E8">
                      <w:pPr>
                        <w:keepNext/>
                        <w:spacing w:before="120" w:after="120"/>
                        <w:outlineLvl w:val="1"/>
                      </w:pPr>
                      <w:r>
                        <w:rPr>
                          <w:bCs/>
                          <w:i/>
                          <w:iCs/>
                        </w:rPr>
                        <w:t xml:space="preserve">Before completing this template, you should </w:t>
                      </w:r>
                      <w:r>
                        <w:rPr>
                          <w:bCs/>
                          <w:i/>
                          <w:iCs/>
                          <w:color w:val="auto"/>
                        </w:rPr>
                        <w:t xml:space="preserve">read the guidance on </w:t>
                      </w:r>
                      <w:hyperlink r:id="rId8"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E66558" w:rsidRDefault="009D71E8">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v:textbox>
                <w10:wrap type="square" anchorx="margin" anchory="margin"/>
              </v:shape>
            </w:pict>
          </mc:Fallback>
        </mc:AlternateContent>
      </w:r>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53180835" w:rsidR="00E66558" w:rsidRDefault="006E7AD1">
            <w:pPr>
              <w:pStyle w:val="TableRow"/>
            </w:pPr>
            <w:r>
              <w:t>St Margaret Clitherow Catholic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6C8447A" w:rsidR="00E66558" w:rsidRDefault="006E7AD1">
            <w:pPr>
              <w:pStyle w:val="TableRow"/>
            </w:pPr>
            <w:r>
              <w:t>72</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9D28D02" w:rsidR="00E66558" w:rsidRDefault="006E7AD1">
            <w:pPr>
              <w:pStyle w:val="TableRow"/>
            </w:pPr>
            <w:r>
              <w:t>29%</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74D14CBF" w:rsidR="00E66558" w:rsidRDefault="004A7AEF">
            <w:pPr>
              <w:pStyle w:val="TableRow"/>
            </w:pPr>
            <w:r>
              <w:t>3 years</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825CC56" w:rsidR="00E66558" w:rsidRDefault="00C0321F" w:rsidP="00C0321F">
            <w:pPr>
              <w:pStyle w:val="TableRow"/>
              <w:ind w:left="0"/>
            </w:pPr>
            <w:r>
              <w:t>1.11.21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5BFB3CA1" w:rsidR="00E66558" w:rsidRDefault="00C0321F">
            <w:pPr>
              <w:pStyle w:val="TableRow"/>
            </w:pPr>
            <w:r>
              <w:t>February 2022</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7777777" w:rsidR="00E66558" w:rsidRDefault="00E66558">
            <w:pPr>
              <w:pStyle w:val="TableRow"/>
            </w:pP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11AA04CA" w:rsidR="00E66558" w:rsidRDefault="004A7AEF">
            <w:pPr>
              <w:pStyle w:val="TableRow"/>
            </w:pPr>
            <w:r>
              <w:t>Hannah Maskell</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09258B4" w:rsidR="00E66558" w:rsidRDefault="004A7AEF">
            <w:pPr>
              <w:pStyle w:val="TableRow"/>
            </w:pPr>
            <w:r>
              <w:t>Jane Young</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A517EC0" w:rsidR="00E66558" w:rsidRDefault="009D71E8">
            <w:pPr>
              <w:pStyle w:val="TableRow"/>
            </w:pPr>
            <w:r>
              <w:t>£</w:t>
            </w:r>
            <w:r w:rsidR="004A7AEF">
              <w:t xml:space="preserve"> </w:t>
            </w:r>
            <w:r w:rsidR="006E7AD1">
              <w:t>28,132</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5079CBDF" w:rsidR="00E66558" w:rsidRDefault="009D71E8">
            <w:pPr>
              <w:pStyle w:val="TableRow"/>
            </w:pPr>
            <w:r>
              <w:t>£</w:t>
            </w:r>
            <w:r w:rsidR="004A7AEF">
              <w:t xml:space="preserve"> </w:t>
            </w:r>
            <w:r w:rsidR="006E7AD1">
              <w:t>3,045</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59529F5" w:rsidR="00E66558" w:rsidRDefault="009D71E8">
            <w:pPr>
              <w:pStyle w:val="TableRow"/>
            </w:pPr>
            <w:r>
              <w:t>£</w:t>
            </w:r>
            <w:r w:rsidR="004A7AEF">
              <w:t xml:space="preserve"> 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lastRenderedPageBreak/>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044F941B" w:rsidR="00E66558" w:rsidRDefault="009D71E8">
            <w:pPr>
              <w:pStyle w:val="TableRow"/>
            </w:pPr>
            <w:r>
              <w:lastRenderedPageBreak/>
              <w:t>£</w:t>
            </w:r>
            <w:r w:rsidR="004A7AEF">
              <w:t xml:space="preserve"> </w:t>
            </w:r>
            <w:r w:rsidR="006E7AD1">
              <w:t>31,177</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1756B" w14:textId="47A22FD5" w:rsidR="00476A85" w:rsidRDefault="00476A85">
            <w:pPr>
              <w:spacing w:before="120"/>
              <w:rPr>
                <w:i/>
                <w:iCs/>
              </w:rPr>
            </w:pPr>
            <w:r>
              <w:t xml:space="preserve">At </w:t>
            </w:r>
            <w:r w:rsidR="006E7AD1">
              <w:t>St Margaret Clitherow</w:t>
            </w:r>
            <w:r>
              <w:t xml:space="preserve"> Catholic Primary School, we target the use of Pupil Premium Grant funding to ensure that our disadvantaged pupils receive the highest quality of education to enable them to become active, socially responsible citizens of the future. We recognise that disadvantaged children can face a wide range of barriers which may impact on their learning.</w:t>
            </w:r>
          </w:p>
          <w:p w14:paraId="100248DE" w14:textId="77777777" w:rsidR="00476A85" w:rsidRPr="00476A85" w:rsidRDefault="00476A85" w:rsidP="00476A85">
            <w:pPr>
              <w:rPr>
                <w:b/>
                <w:bCs/>
                <w:i/>
                <w:iCs/>
              </w:rPr>
            </w:pPr>
            <w:r w:rsidRPr="00476A85">
              <w:rPr>
                <w:b/>
                <w:bCs/>
                <w:i/>
                <w:iCs/>
              </w:rPr>
              <w:t>Our ultimate objectives are to:</w:t>
            </w:r>
          </w:p>
          <w:p w14:paraId="42B22465" w14:textId="633D5B2B" w:rsidR="00476A85" w:rsidRPr="00476A85" w:rsidRDefault="00476A85" w:rsidP="00476A85">
            <w:pPr>
              <w:pStyle w:val="ListParagraph"/>
              <w:numPr>
                <w:ilvl w:val="0"/>
                <w:numId w:val="14"/>
              </w:numPr>
              <w:rPr>
                <w:i/>
                <w:iCs/>
              </w:rPr>
            </w:pPr>
            <w:r w:rsidRPr="00476A85">
              <w:rPr>
                <w:i/>
                <w:iCs/>
              </w:rPr>
              <w:t>Remove barriers to learning created by poverty, family circumstance and background</w:t>
            </w:r>
          </w:p>
          <w:p w14:paraId="472B15ED" w14:textId="5E72B002" w:rsidR="00476A85" w:rsidRPr="00476A85" w:rsidRDefault="00476A85" w:rsidP="00476A85">
            <w:pPr>
              <w:pStyle w:val="ListParagraph"/>
              <w:numPr>
                <w:ilvl w:val="0"/>
                <w:numId w:val="14"/>
              </w:numPr>
              <w:rPr>
                <w:i/>
                <w:iCs/>
              </w:rPr>
            </w:pPr>
            <w:r w:rsidRPr="00476A85">
              <w:rPr>
                <w:i/>
                <w:iCs/>
              </w:rPr>
              <w:t>Narrow the attainment gaps between disadvantaged pupils and their non-disadvantaged counterparts both within school and nationally</w:t>
            </w:r>
          </w:p>
          <w:p w14:paraId="5AF4F9C4" w14:textId="32A273A1" w:rsidR="00476A85" w:rsidRPr="00476A85" w:rsidRDefault="00476A85" w:rsidP="00476A85">
            <w:pPr>
              <w:pStyle w:val="ListParagraph"/>
              <w:numPr>
                <w:ilvl w:val="0"/>
                <w:numId w:val="14"/>
              </w:numPr>
              <w:rPr>
                <w:i/>
                <w:iCs/>
              </w:rPr>
            </w:pPr>
            <w:r w:rsidRPr="00476A85">
              <w:rPr>
                <w:i/>
                <w:iCs/>
              </w:rPr>
              <w:t>Ensure ALL pupils are able to read fluently and with good understanding to enable them to access the breadth of the curriculum</w:t>
            </w:r>
          </w:p>
          <w:p w14:paraId="031EB7C9" w14:textId="0F5BC425" w:rsidR="00476A85" w:rsidRPr="00476A85" w:rsidRDefault="00476A85" w:rsidP="00476A85">
            <w:pPr>
              <w:pStyle w:val="ListParagraph"/>
              <w:numPr>
                <w:ilvl w:val="0"/>
                <w:numId w:val="14"/>
              </w:numPr>
              <w:rPr>
                <w:i/>
                <w:iCs/>
              </w:rPr>
            </w:pPr>
            <w:r w:rsidRPr="00476A85">
              <w:rPr>
                <w:i/>
                <w:iCs/>
              </w:rPr>
              <w:t>Develop confidence in their ability to communicate effectively in a wide range of</w:t>
            </w:r>
          </w:p>
          <w:p w14:paraId="4C7D5CDB" w14:textId="77777777" w:rsidR="00476A85" w:rsidRPr="00476A85" w:rsidRDefault="00476A85" w:rsidP="00476A85">
            <w:pPr>
              <w:pStyle w:val="ListParagraph"/>
              <w:numPr>
                <w:ilvl w:val="0"/>
                <w:numId w:val="14"/>
              </w:numPr>
              <w:rPr>
                <w:i/>
                <w:iCs/>
              </w:rPr>
            </w:pPr>
            <w:r w:rsidRPr="00476A85">
              <w:rPr>
                <w:i/>
                <w:iCs/>
              </w:rPr>
              <w:t>contexts</w:t>
            </w:r>
          </w:p>
          <w:p w14:paraId="0060184E" w14:textId="44DDB13C" w:rsidR="00476A85" w:rsidRPr="00476A85" w:rsidRDefault="00476A85" w:rsidP="00476A85">
            <w:pPr>
              <w:pStyle w:val="ListParagraph"/>
              <w:numPr>
                <w:ilvl w:val="0"/>
                <w:numId w:val="14"/>
              </w:numPr>
              <w:rPr>
                <w:i/>
                <w:iCs/>
              </w:rPr>
            </w:pPr>
            <w:r w:rsidRPr="00476A85">
              <w:rPr>
                <w:i/>
                <w:iCs/>
              </w:rPr>
              <w:t>Enable pupils to look after their social and emotional wellbeing and to develop</w:t>
            </w:r>
          </w:p>
          <w:p w14:paraId="49D9F6A5" w14:textId="77777777" w:rsidR="00476A85" w:rsidRPr="00476A85" w:rsidRDefault="00476A85" w:rsidP="00476A85">
            <w:pPr>
              <w:pStyle w:val="ListParagraph"/>
              <w:numPr>
                <w:ilvl w:val="0"/>
                <w:numId w:val="14"/>
              </w:numPr>
              <w:rPr>
                <w:i/>
                <w:iCs/>
              </w:rPr>
            </w:pPr>
            <w:r w:rsidRPr="00476A85">
              <w:rPr>
                <w:i/>
                <w:iCs/>
              </w:rPr>
              <w:t>resilience.</w:t>
            </w:r>
          </w:p>
          <w:p w14:paraId="57ACA5B3" w14:textId="55776AED" w:rsidR="00476A85" w:rsidRDefault="00476A85" w:rsidP="00476A85">
            <w:pPr>
              <w:pStyle w:val="ListParagraph"/>
              <w:numPr>
                <w:ilvl w:val="0"/>
                <w:numId w:val="14"/>
              </w:numPr>
              <w:rPr>
                <w:i/>
                <w:iCs/>
              </w:rPr>
            </w:pPr>
            <w:r w:rsidRPr="00476A85">
              <w:rPr>
                <w:i/>
                <w:iCs/>
              </w:rPr>
              <w:t>Access a wide range of opportunities to develop their knowledge and understanding of the world</w:t>
            </w:r>
            <w:r w:rsidRPr="00476A85">
              <w:rPr>
                <w:i/>
                <w:iCs/>
              </w:rPr>
              <w:cr/>
            </w:r>
          </w:p>
          <w:p w14:paraId="614DE135" w14:textId="15A08E16" w:rsidR="00E35C36" w:rsidRDefault="00E35C36" w:rsidP="00E35C36">
            <w:pPr>
              <w:rPr>
                <w:b/>
                <w:bCs/>
                <w:i/>
                <w:iCs/>
              </w:rPr>
            </w:pPr>
            <w:r w:rsidRPr="00E35C36">
              <w:rPr>
                <w:b/>
                <w:bCs/>
                <w:i/>
                <w:iCs/>
              </w:rPr>
              <w:t>Our Context:</w:t>
            </w:r>
          </w:p>
          <w:p w14:paraId="4B7798EA" w14:textId="5A892E71" w:rsidR="00E35C36" w:rsidRPr="00E35C36" w:rsidRDefault="00E35C36" w:rsidP="00E35C36">
            <w:pPr>
              <w:pStyle w:val="ListParagraph"/>
              <w:numPr>
                <w:ilvl w:val="0"/>
                <w:numId w:val="16"/>
              </w:numPr>
              <w:rPr>
                <w:rFonts w:cs="Arial"/>
                <w:color w:val="202124"/>
                <w:shd w:val="clear" w:color="auto" w:fill="FFFFFF"/>
              </w:rPr>
            </w:pPr>
            <w:r w:rsidRPr="00E35C36">
              <w:rPr>
                <w:rFonts w:cs="Arial"/>
                <w:color w:val="202124"/>
                <w:shd w:val="clear" w:color="auto" w:fill="FFFFFF"/>
              </w:rPr>
              <w:t>Torbay is the most deprived local authority area in the South West region. Within Torbay, around </w:t>
            </w:r>
            <w:r w:rsidRPr="00E35C36">
              <w:rPr>
                <w:rFonts w:cs="Arial"/>
                <w:b/>
                <w:bCs/>
                <w:color w:val="202124"/>
                <w:shd w:val="clear" w:color="auto" w:fill="FFFFFF"/>
              </w:rPr>
              <w:t>one-in-three of the population</w:t>
            </w:r>
            <w:r w:rsidRPr="00E35C36">
              <w:rPr>
                <w:rFonts w:cs="Arial"/>
                <w:color w:val="202124"/>
                <w:shd w:val="clear" w:color="auto" w:fill="FFFFFF"/>
              </w:rPr>
              <w:t> live in areas in the top 20% most deprived in England.</w:t>
            </w:r>
          </w:p>
          <w:p w14:paraId="42B9EFF6" w14:textId="15F8F4FF" w:rsidR="00476A85" w:rsidRPr="00E35C36" w:rsidRDefault="006E7AD1" w:rsidP="00476A85">
            <w:pPr>
              <w:pStyle w:val="ListParagraph"/>
              <w:numPr>
                <w:ilvl w:val="0"/>
                <w:numId w:val="15"/>
              </w:numPr>
              <w:rPr>
                <w:i/>
                <w:iCs/>
              </w:rPr>
            </w:pPr>
            <w:r>
              <w:t>29</w:t>
            </w:r>
            <w:r w:rsidR="00E35C36">
              <w:t>% of pupils are eligible for Pupil Premium Funding in comparison to 23% nationa</w:t>
            </w:r>
            <w:r w:rsidR="00C0321F">
              <w:t>lly.</w:t>
            </w:r>
          </w:p>
          <w:p w14:paraId="075DA822" w14:textId="77777777" w:rsidR="00E35C36" w:rsidRPr="00E35C36" w:rsidRDefault="00E35C36" w:rsidP="00E35C36">
            <w:pPr>
              <w:pStyle w:val="ListParagraph"/>
              <w:numPr>
                <w:ilvl w:val="0"/>
                <w:numId w:val="0"/>
              </w:numPr>
              <w:ind w:left="720"/>
              <w:rPr>
                <w:i/>
                <w:iCs/>
              </w:rPr>
            </w:pPr>
          </w:p>
          <w:p w14:paraId="6EFD6282" w14:textId="77777777" w:rsidR="00EB2FAC" w:rsidRPr="00EB2FAC" w:rsidRDefault="00EB2FAC" w:rsidP="00EB2FAC">
            <w:pPr>
              <w:rPr>
                <w:i/>
                <w:iCs/>
              </w:rPr>
            </w:pPr>
            <w:r w:rsidRPr="00EB2FAC">
              <w:rPr>
                <w:i/>
                <w:iCs/>
              </w:rPr>
              <w:t>Achieving our objectives:</w:t>
            </w:r>
          </w:p>
          <w:p w14:paraId="09B911E9" w14:textId="77777777" w:rsidR="00EB2FAC" w:rsidRPr="00EB2FAC" w:rsidRDefault="00EB2FAC" w:rsidP="00EB2FAC">
            <w:pPr>
              <w:rPr>
                <w:i/>
                <w:iCs/>
              </w:rPr>
            </w:pPr>
            <w:r w:rsidRPr="00EB2FAC">
              <w:rPr>
                <w:i/>
                <w:iCs/>
              </w:rPr>
              <w:t>In order to achieve our objectives and overcome identified barriers to learning we will:</w:t>
            </w:r>
          </w:p>
          <w:p w14:paraId="1BF0D4B7" w14:textId="7C03A17A" w:rsidR="00EB2FAC" w:rsidRPr="00EB2FAC" w:rsidRDefault="00EB2FAC" w:rsidP="00EB2FAC">
            <w:pPr>
              <w:pStyle w:val="ListParagraph"/>
              <w:numPr>
                <w:ilvl w:val="0"/>
                <w:numId w:val="15"/>
              </w:numPr>
              <w:rPr>
                <w:i/>
                <w:iCs/>
              </w:rPr>
            </w:pPr>
            <w:r w:rsidRPr="00EB2FAC">
              <w:rPr>
                <w:i/>
                <w:iCs/>
              </w:rPr>
              <w:t xml:space="preserve"> Provide all teachers with high quality CPD to ensure that pupils access effective</w:t>
            </w:r>
          </w:p>
          <w:p w14:paraId="011D2562" w14:textId="77777777" w:rsidR="00EB2FAC" w:rsidRPr="00EB2FAC" w:rsidRDefault="00EB2FAC" w:rsidP="00EB2FAC">
            <w:pPr>
              <w:pStyle w:val="ListParagraph"/>
              <w:numPr>
                <w:ilvl w:val="0"/>
                <w:numId w:val="15"/>
              </w:numPr>
              <w:rPr>
                <w:i/>
                <w:iCs/>
              </w:rPr>
            </w:pPr>
            <w:r w:rsidRPr="00EB2FAC">
              <w:rPr>
                <w:i/>
                <w:iCs/>
              </w:rPr>
              <w:t>quality first teaching</w:t>
            </w:r>
          </w:p>
          <w:p w14:paraId="562FDD38" w14:textId="06ED5DF2" w:rsidR="00EB2FAC" w:rsidRPr="00EB2FAC" w:rsidRDefault="00EB2FAC" w:rsidP="00EB2FAC">
            <w:pPr>
              <w:pStyle w:val="ListParagraph"/>
              <w:numPr>
                <w:ilvl w:val="0"/>
                <w:numId w:val="15"/>
              </w:numPr>
              <w:rPr>
                <w:i/>
                <w:iCs/>
              </w:rPr>
            </w:pPr>
            <w:r w:rsidRPr="00EB2FAC">
              <w:rPr>
                <w:i/>
                <w:iCs/>
              </w:rPr>
              <w:t xml:space="preserve"> Provide targeted intervention and support to quickly address identified gaps in</w:t>
            </w:r>
          </w:p>
          <w:p w14:paraId="0546852A" w14:textId="77777777" w:rsidR="00EB2FAC" w:rsidRPr="00EB2FAC" w:rsidRDefault="00EB2FAC" w:rsidP="00EB2FAC">
            <w:pPr>
              <w:pStyle w:val="ListParagraph"/>
              <w:numPr>
                <w:ilvl w:val="0"/>
                <w:numId w:val="15"/>
              </w:numPr>
              <w:rPr>
                <w:i/>
                <w:iCs/>
              </w:rPr>
            </w:pPr>
            <w:r w:rsidRPr="00EB2FAC">
              <w:rPr>
                <w:i/>
                <w:iCs/>
              </w:rPr>
              <w:t>learning including the use of small group work, 1:1 tuition</w:t>
            </w:r>
          </w:p>
          <w:p w14:paraId="7D6F56B3" w14:textId="5B39C290" w:rsidR="00EB2FAC" w:rsidRPr="00EB2FAC" w:rsidRDefault="00EB2FAC" w:rsidP="00EB2FAC">
            <w:pPr>
              <w:pStyle w:val="ListParagraph"/>
              <w:numPr>
                <w:ilvl w:val="0"/>
                <w:numId w:val="15"/>
              </w:numPr>
              <w:rPr>
                <w:i/>
                <w:iCs/>
              </w:rPr>
            </w:pPr>
            <w:r w:rsidRPr="00EB2FAC">
              <w:rPr>
                <w:i/>
                <w:iCs/>
              </w:rPr>
              <w:t xml:space="preserve"> Target funding to ensure that all pupils have access to trips, residentials, first</w:t>
            </w:r>
          </w:p>
          <w:p w14:paraId="335E04F1" w14:textId="77777777" w:rsidR="00EB2FAC" w:rsidRPr="00EB2FAC" w:rsidRDefault="00EB2FAC" w:rsidP="00EB2FAC">
            <w:pPr>
              <w:pStyle w:val="ListParagraph"/>
              <w:numPr>
                <w:ilvl w:val="0"/>
                <w:numId w:val="15"/>
              </w:numPr>
              <w:rPr>
                <w:i/>
                <w:iCs/>
              </w:rPr>
            </w:pPr>
            <w:r w:rsidRPr="00EB2FAC">
              <w:rPr>
                <w:i/>
                <w:iCs/>
              </w:rPr>
              <w:lastRenderedPageBreak/>
              <w:t>hand learning experiences</w:t>
            </w:r>
          </w:p>
          <w:p w14:paraId="38F06B64" w14:textId="51E9EA40" w:rsidR="00EB2FAC" w:rsidRPr="00EB2FAC" w:rsidRDefault="00EB2FAC" w:rsidP="00EB2FAC">
            <w:pPr>
              <w:pStyle w:val="ListParagraph"/>
              <w:numPr>
                <w:ilvl w:val="0"/>
                <w:numId w:val="15"/>
              </w:numPr>
              <w:rPr>
                <w:i/>
                <w:iCs/>
              </w:rPr>
            </w:pPr>
            <w:r w:rsidRPr="00EB2FAC">
              <w:rPr>
                <w:i/>
                <w:iCs/>
              </w:rPr>
              <w:t xml:space="preserve"> Provide opportunities for all pupils to participate in enrichment activities including sport and music</w:t>
            </w:r>
          </w:p>
          <w:p w14:paraId="7A54ACFF" w14:textId="1615D67E" w:rsidR="00EB2FAC" w:rsidRPr="00EB2FAC" w:rsidRDefault="00EB2FAC" w:rsidP="00EB2FAC">
            <w:pPr>
              <w:pStyle w:val="ListParagraph"/>
              <w:numPr>
                <w:ilvl w:val="0"/>
                <w:numId w:val="15"/>
              </w:numPr>
              <w:rPr>
                <w:i/>
                <w:iCs/>
              </w:rPr>
            </w:pPr>
            <w:r w:rsidRPr="00EB2FAC">
              <w:rPr>
                <w:i/>
                <w:iCs/>
              </w:rPr>
              <w:t xml:space="preserve"> Provide appropriate nurture support to enable pupils to access learning within</w:t>
            </w:r>
          </w:p>
          <w:p w14:paraId="1D7DB264" w14:textId="77777777" w:rsidR="00EB2FAC" w:rsidRPr="00EB2FAC" w:rsidRDefault="00EB2FAC" w:rsidP="00EB2FAC">
            <w:pPr>
              <w:pStyle w:val="ListParagraph"/>
              <w:numPr>
                <w:ilvl w:val="0"/>
                <w:numId w:val="15"/>
              </w:numPr>
              <w:rPr>
                <w:i/>
                <w:iCs/>
              </w:rPr>
            </w:pPr>
            <w:r w:rsidRPr="00EB2FAC">
              <w:rPr>
                <w:i/>
                <w:iCs/>
              </w:rPr>
              <w:t xml:space="preserve">and beyond the classroom. </w:t>
            </w:r>
          </w:p>
          <w:p w14:paraId="7A3174A0" w14:textId="77777777" w:rsidR="00EB2FAC" w:rsidRPr="00EB2FAC" w:rsidRDefault="00EB2FAC" w:rsidP="00EB2FAC">
            <w:pPr>
              <w:rPr>
                <w:i/>
                <w:iCs/>
              </w:rPr>
            </w:pPr>
            <w:r w:rsidRPr="00EB2FAC">
              <w:rPr>
                <w:i/>
                <w:iCs/>
              </w:rPr>
              <w:t>3</w:t>
            </w:r>
          </w:p>
          <w:p w14:paraId="730B3A78" w14:textId="10913B58" w:rsidR="00EB2FAC" w:rsidRPr="00EB2FAC" w:rsidRDefault="00EB2FAC" w:rsidP="00EB2FAC">
            <w:r w:rsidRPr="00EB2FAC">
              <w:t>This is not an exhaustive list and strategies will change and develop based on the</w:t>
            </w:r>
            <w:r w:rsidR="00E36A5F">
              <w:t xml:space="preserve"> </w:t>
            </w:r>
            <w:r w:rsidRPr="00EB2FAC">
              <w:t>needs of individuals.</w:t>
            </w:r>
          </w:p>
          <w:p w14:paraId="41233508" w14:textId="77777777" w:rsidR="00EB2FAC" w:rsidRDefault="00EB2FAC" w:rsidP="00EB2FAC">
            <w:r w:rsidRPr="00EB2FAC">
              <w:t>Key Principals:</w:t>
            </w:r>
          </w:p>
          <w:p w14:paraId="2A7D54E9" w14:textId="39318F9B" w:rsidR="00E66558" w:rsidRPr="00E36A5F" w:rsidRDefault="00EB2FAC" w:rsidP="00E36A5F">
            <w:r w:rsidRPr="00EB2FAC">
              <w:t>We will ensure that effective teaching, learning and assessment meets the needs of all</w:t>
            </w:r>
            <w:r>
              <w:t xml:space="preserve"> </w:t>
            </w:r>
            <w:r w:rsidRPr="00EB2FAC">
              <w:t>pupils through the rigorous analysis of data. Class teachers will identify through the</w:t>
            </w:r>
            <w:r>
              <w:t xml:space="preserve">  </w:t>
            </w:r>
            <w:r w:rsidRPr="00EB2FAC">
              <w:t>class pupil premium plan</w:t>
            </w:r>
            <w:r w:rsidR="00E36A5F">
              <w:t>,</w:t>
            </w:r>
            <w:r w:rsidRPr="00EB2FAC">
              <w:t xml:space="preserve"> specific intervention and support for individual pupils which</w:t>
            </w:r>
            <w:r>
              <w:t xml:space="preserve"> </w:t>
            </w:r>
            <w:r w:rsidRPr="00EB2FAC">
              <w:t>will be reviewed at least termly. Alongside academic support, we will ensure that those</w:t>
            </w:r>
            <w:r w:rsidR="00E36A5F">
              <w:t xml:space="preserve"> </w:t>
            </w:r>
            <w:r w:rsidRPr="00EB2FAC">
              <w:t>pupils who have social, emotional and mental health needs will access high quality</w:t>
            </w:r>
            <w:r>
              <w:t xml:space="preserve"> </w:t>
            </w:r>
            <w:r w:rsidRPr="00EB2FAC">
              <w:t>provision from appropriately trained adults.</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FF6BC4D" w:rsidR="00E66558" w:rsidRDefault="00E36A5F" w:rsidP="00E36A5F">
            <w:pPr>
              <w:pStyle w:val="TableRowCentered"/>
              <w:ind w:left="0"/>
              <w:jc w:val="left"/>
            </w:pPr>
            <w:r>
              <w:t>Social, emotional and mental health</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50A01471" w:rsidR="00E66558" w:rsidRDefault="00E36A5F">
            <w:pPr>
              <w:pStyle w:val="TableRowCentered"/>
              <w:jc w:val="left"/>
              <w:rPr>
                <w:sz w:val="22"/>
                <w:szCs w:val="22"/>
              </w:rPr>
            </w:pPr>
            <w:r>
              <w:t>Attendance</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5A3A0C2" w:rsidR="00E66558" w:rsidRDefault="00E36A5F">
            <w:pPr>
              <w:pStyle w:val="TableRowCentered"/>
              <w:jc w:val="left"/>
              <w:rPr>
                <w:sz w:val="22"/>
                <w:szCs w:val="22"/>
              </w:rPr>
            </w:pPr>
            <w:r>
              <w:rPr>
                <w:sz w:val="22"/>
                <w:szCs w:val="22"/>
              </w:rPr>
              <w:t>Parental engagement</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3890CA4" w:rsidR="00E66558" w:rsidRDefault="00E36A5F">
            <w:pPr>
              <w:pStyle w:val="TableRowCentered"/>
              <w:jc w:val="left"/>
              <w:rPr>
                <w:iCs/>
                <w:sz w:val="22"/>
              </w:rPr>
            </w:pPr>
            <w:r>
              <w:rPr>
                <w:iCs/>
                <w:sz w:val="22"/>
              </w:rPr>
              <w:t>Gaps in reading, writing, maths and phonics</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6792F1EB" w:rsidR="00E66558" w:rsidRDefault="00E36A5F">
            <w:pPr>
              <w:pStyle w:val="TableRowCentered"/>
              <w:jc w:val="left"/>
              <w:rPr>
                <w:iCs/>
                <w:sz w:val="22"/>
              </w:rPr>
            </w:pPr>
            <w:r>
              <w:rPr>
                <w:iCs/>
                <w:sz w:val="22"/>
              </w:rPr>
              <w:t>Speech, language and communication</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01034D66" w:rsidR="00E66558" w:rsidRDefault="00900ADC">
            <w:pPr>
              <w:pStyle w:val="TableRow"/>
            </w:pPr>
            <w:r>
              <w:t>Reading, Writing and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0DFB694C" w:rsidR="00E66558" w:rsidRDefault="00900ADC">
            <w:pPr>
              <w:pStyle w:val="TableRowCentered"/>
              <w:jc w:val="left"/>
              <w:rPr>
                <w:sz w:val="22"/>
                <w:szCs w:val="22"/>
              </w:rPr>
            </w:pPr>
            <w:r>
              <w:t>Achieve outcomes in-line with, or above, national average by the end of KS2.</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5DE4A106" w:rsidR="00E66558" w:rsidRDefault="00900ADC">
            <w:pPr>
              <w:pStyle w:val="TableRow"/>
              <w:rPr>
                <w:sz w:val="22"/>
                <w:szCs w:val="22"/>
              </w:rPr>
            </w:pPr>
            <w:r>
              <w:lastRenderedPageBreak/>
              <w:t>Attendance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37A57D46" w:rsidR="00E66558" w:rsidRDefault="00900ADC">
            <w:pPr>
              <w:pStyle w:val="TableRowCentered"/>
              <w:jc w:val="left"/>
              <w:rPr>
                <w:sz w:val="22"/>
                <w:szCs w:val="22"/>
              </w:rPr>
            </w:pPr>
            <w:r>
              <w:t>Ensure attendance of disadvantaged pupils is at least 96%</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A1120C5" w:rsidR="00E66558" w:rsidRDefault="00900ADC">
            <w:pPr>
              <w:pStyle w:val="TableRow"/>
              <w:rPr>
                <w:sz w:val="22"/>
                <w:szCs w:val="22"/>
              </w:rPr>
            </w:pPr>
            <w:r>
              <w:rPr>
                <w:sz w:val="22"/>
                <w:szCs w:val="22"/>
              </w:rPr>
              <w:t>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633C0C4F" w:rsidR="00E66558" w:rsidRDefault="00900ADC">
            <w:pPr>
              <w:pStyle w:val="TableRowCentered"/>
              <w:jc w:val="left"/>
              <w:rPr>
                <w:sz w:val="22"/>
                <w:szCs w:val="22"/>
              </w:rPr>
            </w:pPr>
            <w:r>
              <w:rPr>
                <w:sz w:val="22"/>
                <w:szCs w:val="22"/>
              </w:rPr>
              <w:t xml:space="preserve">90% of pupils achieve the Y1 phonics screening threshold. </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0B0B8E33" w:rsidR="00E66558" w:rsidRDefault="009D71E8">
      <w:pPr>
        <w:pStyle w:val="Heading3"/>
      </w:pPr>
      <w:r>
        <w:t xml:space="preserve">Teaching </w:t>
      </w:r>
    </w:p>
    <w:p w14:paraId="2A7D5515" w14:textId="4996DBF9" w:rsidR="00E66558" w:rsidRDefault="009D71E8">
      <w:r>
        <w:t xml:space="preserve">Budgeted cost: £ </w:t>
      </w:r>
      <w:r w:rsidR="001A4C97">
        <w:rPr>
          <w:i/>
          <w:iCs/>
        </w:rPr>
        <w:t>5</w:t>
      </w:r>
      <w:r w:rsidR="007C305E">
        <w:rPr>
          <w:i/>
          <w:iCs/>
        </w:rPr>
        <w:t>,</w:t>
      </w:r>
      <w:r w:rsidR="009A47DF">
        <w:rPr>
          <w:i/>
          <w:iCs/>
        </w:rPr>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35E3391E" w:rsidR="00E66558" w:rsidRDefault="00392E49">
            <w:pPr>
              <w:pStyle w:val="TableRow"/>
              <w:rPr>
                <w:i/>
                <w:sz w:val="22"/>
              </w:rPr>
            </w:pPr>
            <w:r>
              <w:rPr>
                <w:i/>
                <w:sz w:val="22"/>
              </w:rPr>
              <w:t>Incremental Coaching for teaching staff</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34294B1B" w:rsidR="00E66558" w:rsidRPr="006B23AD" w:rsidRDefault="006B23AD">
            <w:pPr>
              <w:pStyle w:val="TableRowCentered"/>
              <w:jc w:val="left"/>
              <w:rPr>
                <w:rFonts w:cs="Arial"/>
                <w:szCs w:val="24"/>
              </w:rPr>
            </w:pPr>
            <w:r w:rsidRPr="006B23AD">
              <w:rPr>
                <w:rFonts w:cs="Arial"/>
                <w:color w:val="37474F"/>
                <w:szCs w:val="24"/>
                <w:shd w:val="clear" w:color="auto" w:fill="FFFFFF"/>
              </w:rPr>
              <w:t>Supporting high quality teaching is pivotal in improving children’s outcomes. Indeed, research tells us that high quality teaching can narrow the disadvantage gap.</w:t>
            </w:r>
            <w:r>
              <w:rPr>
                <w:rFonts w:cs="Arial"/>
                <w:color w:val="37474F"/>
                <w:szCs w:val="24"/>
                <w:shd w:val="clear" w:color="auto" w:fill="FFFFFF"/>
              </w:rPr>
              <w:t xml:space="preserve"> EEF Toolkit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2EB3634" w:rsidR="00E66558" w:rsidRDefault="006B23AD">
            <w:pPr>
              <w:pStyle w:val="TableRowCentered"/>
              <w:jc w:val="left"/>
              <w:rPr>
                <w:sz w:val="22"/>
              </w:rPr>
            </w:pPr>
            <w:r>
              <w:rPr>
                <w:sz w:val="22"/>
              </w:rPr>
              <w:t>4,5</w:t>
            </w:r>
          </w:p>
        </w:tc>
      </w:tr>
      <w:tr w:rsidR="00392E49" w14:paraId="4FF5DE8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C1196" w14:textId="40296DB9" w:rsidR="00392E49" w:rsidRDefault="009A47DF">
            <w:pPr>
              <w:pStyle w:val="TableRow"/>
              <w:rPr>
                <w:i/>
                <w:sz w:val="22"/>
              </w:rPr>
            </w:pPr>
            <w:r>
              <w:rPr>
                <w:i/>
                <w:sz w:val="22"/>
              </w:rPr>
              <w:t>Further develop the whole school curriculum offer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B57AB" w14:textId="1C1B91EE" w:rsidR="00392E49" w:rsidRDefault="006B23AD">
            <w:pPr>
              <w:pStyle w:val="TableRowCentered"/>
              <w:jc w:val="left"/>
              <w:rPr>
                <w:sz w:val="22"/>
              </w:rPr>
            </w:pPr>
            <w:r>
              <w:rPr>
                <w:rFonts w:cs="Arial"/>
                <w:color w:val="4D5156"/>
                <w:sz w:val="21"/>
                <w:szCs w:val="21"/>
                <w:shd w:val="clear" w:color="auto" w:fill="FFFFFF"/>
              </w:rPr>
              <w:t> D</w:t>
            </w:r>
            <w:r>
              <w:rPr>
                <w:rStyle w:val="Emphasis"/>
                <w:rFonts w:cs="Arial"/>
                <w:b/>
                <w:bCs/>
                <w:i w:val="0"/>
                <w:iCs w:val="0"/>
                <w:color w:val="5F6368"/>
                <w:sz w:val="21"/>
                <w:szCs w:val="21"/>
                <w:shd w:val="clear" w:color="auto" w:fill="FFFFFF"/>
              </w:rPr>
              <w:t>eveloping curriculum</w:t>
            </w:r>
            <w:r>
              <w:rPr>
                <w:rFonts w:cs="Arial"/>
                <w:color w:val="4D5156"/>
                <w:sz w:val="21"/>
                <w:szCs w:val="21"/>
                <w:shd w:val="clear" w:color="auto" w:fill="FFFFFF"/>
              </w:rPr>
              <w:t> expertise to </w:t>
            </w:r>
            <w:r>
              <w:rPr>
                <w:rStyle w:val="Emphasis"/>
                <w:rFonts w:cs="Arial"/>
                <w:b/>
                <w:bCs/>
                <w:i w:val="0"/>
                <w:iCs w:val="0"/>
                <w:color w:val="5F6368"/>
                <w:sz w:val="21"/>
                <w:szCs w:val="21"/>
                <w:shd w:val="clear" w:color="auto" w:fill="FFFFFF"/>
              </w:rPr>
              <w:t>offer</w:t>
            </w:r>
            <w:r>
              <w:rPr>
                <w:rFonts w:cs="Arial"/>
                <w:color w:val="4D5156"/>
                <w:sz w:val="21"/>
                <w:szCs w:val="21"/>
                <w:shd w:val="clear" w:color="auto" w:fill="FFFFFF"/>
              </w:rPr>
              <w:t> the pupils in our schools an education of substance.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F3375" w14:textId="5190EAF7" w:rsidR="00392E49" w:rsidRDefault="006B23AD">
            <w:pPr>
              <w:pStyle w:val="TableRowCentered"/>
              <w:jc w:val="left"/>
              <w:rPr>
                <w:sz w:val="22"/>
              </w:rPr>
            </w:pPr>
            <w:r>
              <w:rPr>
                <w:sz w:val="22"/>
              </w:rPr>
              <w:t>1,2,4</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71507519" w:rsidR="00E66558" w:rsidRDefault="009D71E8">
      <w:r>
        <w:t xml:space="preserve">Budgeted cost: £ </w:t>
      </w:r>
      <w:r w:rsidR="001A4C97">
        <w:t>11,000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68A4F37C" w:rsidR="00E66558" w:rsidRDefault="00392E49">
            <w:pPr>
              <w:pStyle w:val="TableRow"/>
            </w:pPr>
            <w:r>
              <w:rPr>
                <w:i/>
                <w:iCs/>
                <w:sz w:val="22"/>
                <w:szCs w:val="22"/>
              </w:rPr>
              <w:t>1:1 Tutoring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04BF4D37" w:rsidR="00E66558" w:rsidRDefault="00807DA5">
            <w:pPr>
              <w:pStyle w:val="TableRowCentered"/>
              <w:jc w:val="left"/>
              <w:rPr>
                <w:sz w:val="22"/>
              </w:rPr>
            </w:pPr>
            <w:r>
              <w:t>Pupils make accelerated progress. Pupils are at least in-line with all others pupils nationally Gaps are filled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E109208" w:rsidR="00E66558" w:rsidRDefault="006B23AD">
            <w:pPr>
              <w:pStyle w:val="TableRowCentered"/>
              <w:jc w:val="left"/>
              <w:rPr>
                <w:sz w:val="22"/>
              </w:rPr>
            </w:pPr>
            <w:r>
              <w:rPr>
                <w:sz w:val="22"/>
              </w:rPr>
              <w:t>1,3,4</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6A71C15D" w:rsidR="00E66558" w:rsidRDefault="00392E49">
            <w:pPr>
              <w:pStyle w:val="TableRow"/>
              <w:rPr>
                <w:i/>
                <w:sz w:val="22"/>
              </w:rPr>
            </w:pPr>
            <w:r>
              <w:rPr>
                <w:i/>
                <w:sz w:val="22"/>
              </w:rPr>
              <w:t>1:1 R</w:t>
            </w:r>
            <w:r w:rsidR="001A4C97">
              <w:rPr>
                <w:i/>
                <w:sz w:val="22"/>
              </w:rPr>
              <w:t xml:space="preserve">eading </w:t>
            </w:r>
            <w:r>
              <w:rPr>
                <w:i/>
                <w:sz w:val="22"/>
              </w:rPr>
              <w:t>interventions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6BC15" w14:textId="77777777" w:rsidR="00807DA5" w:rsidRDefault="00807DA5">
            <w:pPr>
              <w:pStyle w:val="TableRowCentered"/>
              <w:jc w:val="left"/>
            </w:pPr>
            <w:r>
              <w:t xml:space="preserve">Pupils make accelerated progress. Pupils are at least in-line with all others pupils nationally </w:t>
            </w:r>
          </w:p>
          <w:p w14:paraId="2A7D552E" w14:textId="239B00B4" w:rsidR="00E66558" w:rsidRDefault="00807DA5">
            <w:pPr>
              <w:pStyle w:val="TableRowCentered"/>
              <w:jc w:val="left"/>
              <w:rPr>
                <w:sz w:val="22"/>
              </w:rPr>
            </w:pPr>
            <w:r>
              <w:t>Gaps are filled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070E0F3F" w:rsidR="00E66558" w:rsidRDefault="00E9699D">
            <w:pPr>
              <w:pStyle w:val="TableRowCentered"/>
              <w:jc w:val="left"/>
              <w:rPr>
                <w:sz w:val="22"/>
              </w:rPr>
            </w:pPr>
            <w:r>
              <w:rPr>
                <w:sz w:val="22"/>
              </w:rPr>
              <w:t>4</w:t>
            </w:r>
          </w:p>
        </w:tc>
      </w:tr>
      <w:tr w:rsidR="00392E49" w14:paraId="6D72E3A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E702D" w14:textId="25CE2BEB" w:rsidR="00392E49" w:rsidRDefault="00CD3E7F">
            <w:pPr>
              <w:pStyle w:val="TableRow"/>
              <w:rPr>
                <w:i/>
                <w:sz w:val="22"/>
              </w:rPr>
            </w:pPr>
            <w:r>
              <w:rPr>
                <w:i/>
                <w:sz w:val="22"/>
              </w:rPr>
              <w:t>SEMH group interventions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40124" w14:textId="77777777" w:rsidR="00807DA5" w:rsidRDefault="00807DA5">
            <w:pPr>
              <w:pStyle w:val="TableRowCentered"/>
              <w:jc w:val="left"/>
            </w:pPr>
            <w:r>
              <w:t xml:space="preserve">Improved SEMH of all pupils. Instances of poor behaviour reduced. </w:t>
            </w:r>
          </w:p>
          <w:p w14:paraId="7882409E" w14:textId="71AE70CF" w:rsidR="00392E49" w:rsidRDefault="00392E49">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5D82C" w14:textId="3DDEC491" w:rsidR="00392E49" w:rsidRDefault="00E9699D">
            <w:pPr>
              <w:pStyle w:val="TableRowCentered"/>
              <w:jc w:val="left"/>
              <w:rPr>
                <w:sz w:val="22"/>
              </w:rPr>
            </w:pPr>
            <w:r>
              <w:rPr>
                <w:sz w:val="22"/>
              </w:rPr>
              <w:t>1,2</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2321FC77" w:rsidR="00E66558" w:rsidRDefault="009D71E8">
      <w:pPr>
        <w:spacing w:before="240" w:after="120"/>
      </w:pPr>
      <w:r>
        <w:lastRenderedPageBreak/>
        <w:t xml:space="preserve">Budgeted cost: £ </w:t>
      </w:r>
      <w:r w:rsidR="00181C2A">
        <w:t>15,</w:t>
      </w:r>
      <w:r w:rsidR="00CD3E7F">
        <w:t>150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0CA3A567" w:rsidR="00E66558" w:rsidRDefault="00392E49">
            <w:pPr>
              <w:pStyle w:val="TableRow"/>
            </w:pPr>
            <w:r>
              <w:rPr>
                <w:i/>
                <w:iCs/>
                <w:sz w:val="22"/>
                <w:szCs w:val="22"/>
              </w:rPr>
              <w:t>Attendance Officer and Family Support Worker Employed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837DC" w14:textId="7AE844B4" w:rsidR="00807DA5" w:rsidRDefault="00807DA5">
            <w:pPr>
              <w:pStyle w:val="TableRowCentered"/>
              <w:jc w:val="left"/>
            </w:pPr>
            <w:r>
              <w:t>Attendance improves</w:t>
            </w:r>
          </w:p>
          <w:p w14:paraId="771650ED" w14:textId="6513DD9E" w:rsidR="00807DA5" w:rsidRDefault="00807DA5" w:rsidP="00807DA5">
            <w:pPr>
              <w:pStyle w:val="TableRowCentered"/>
              <w:ind w:left="0"/>
              <w:jc w:val="left"/>
            </w:pPr>
            <w:r>
              <w:t xml:space="preserve">Pupils are safe and are confident in themselves and can manage their emotions effectively. </w:t>
            </w:r>
          </w:p>
          <w:p w14:paraId="592A1C9D" w14:textId="77777777" w:rsidR="00807DA5" w:rsidRDefault="00807DA5">
            <w:pPr>
              <w:pStyle w:val="TableRowCentered"/>
              <w:jc w:val="left"/>
            </w:pPr>
            <w:r>
              <w:t xml:space="preserve">Strengthened partnership with parents/carers. </w:t>
            </w:r>
          </w:p>
          <w:p w14:paraId="2A7D5539" w14:textId="2E2B961A" w:rsidR="00E66558" w:rsidRDefault="00807DA5">
            <w:pPr>
              <w:pStyle w:val="TableRowCentered"/>
              <w:jc w:val="left"/>
              <w:rPr>
                <w:sz w:val="22"/>
              </w:rPr>
            </w:pPr>
            <w:r>
              <w:t>Parents/Carers regularly support pupils with home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6218E4D5" w:rsidR="00E66558" w:rsidRDefault="00E9699D">
            <w:pPr>
              <w:pStyle w:val="TableRowCentered"/>
              <w:jc w:val="left"/>
              <w:rPr>
                <w:sz w:val="22"/>
              </w:rPr>
            </w:pPr>
            <w:r>
              <w:rPr>
                <w:sz w:val="22"/>
              </w:rPr>
              <w:t>1,2</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7DBF3" w14:textId="77777777" w:rsidR="00181C2A" w:rsidRPr="00181C2A" w:rsidRDefault="00181C2A" w:rsidP="00181C2A">
            <w:pPr>
              <w:pStyle w:val="TableRow"/>
              <w:rPr>
                <w:i/>
                <w:iCs/>
                <w:sz w:val="22"/>
                <w:szCs w:val="22"/>
              </w:rPr>
            </w:pPr>
            <w:r w:rsidRPr="00181C2A">
              <w:rPr>
                <w:i/>
                <w:iCs/>
                <w:sz w:val="22"/>
                <w:szCs w:val="22"/>
              </w:rPr>
              <w:t>Further improve the</w:t>
            </w:r>
          </w:p>
          <w:p w14:paraId="470DC255" w14:textId="77777777" w:rsidR="00181C2A" w:rsidRPr="00181C2A" w:rsidRDefault="00181C2A" w:rsidP="00181C2A">
            <w:pPr>
              <w:pStyle w:val="TableRow"/>
              <w:rPr>
                <w:i/>
                <w:iCs/>
                <w:sz w:val="22"/>
                <w:szCs w:val="22"/>
              </w:rPr>
            </w:pPr>
            <w:r w:rsidRPr="00181C2A">
              <w:rPr>
                <w:i/>
                <w:iCs/>
                <w:sz w:val="22"/>
                <w:szCs w:val="22"/>
              </w:rPr>
              <w:t>Trauma Informed Practice</w:t>
            </w:r>
          </w:p>
          <w:p w14:paraId="75E51489" w14:textId="77777777" w:rsidR="00181C2A" w:rsidRPr="00181C2A" w:rsidRDefault="00181C2A" w:rsidP="00181C2A">
            <w:pPr>
              <w:pStyle w:val="TableRow"/>
              <w:rPr>
                <w:i/>
                <w:iCs/>
                <w:sz w:val="22"/>
                <w:szCs w:val="22"/>
              </w:rPr>
            </w:pPr>
            <w:r w:rsidRPr="00181C2A">
              <w:rPr>
                <w:i/>
                <w:iCs/>
                <w:sz w:val="22"/>
                <w:szCs w:val="22"/>
              </w:rPr>
              <w:t>to support the wellbeing</w:t>
            </w:r>
          </w:p>
          <w:p w14:paraId="2A7D553C" w14:textId="7051CDEB" w:rsidR="00E66558" w:rsidRPr="00181C2A" w:rsidRDefault="00181C2A" w:rsidP="00181C2A">
            <w:pPr>
              <w:pStyle w:val="TableRow"/>
              <w:rPr>
                <w:i/>
                <w:iCs/>
                <w:sz w:val="22"/>
                <w:szCs w:val="22"/>
              </w:rPr>
            </w:pPr>
            <w:r w:rsidRPr="00181C2A">
              <w:rPr>
                <w:i/>
                <w:iCs/>
                <w:sz w:val="22"/>
                <w:szCs w:val="22"/>
              </w:rPr>
              <w:t>of children and adults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7BD6B" w14:textId="77777777" w:rsidR="00807DA5" w:rsidRDefault="00807DA5">
            <w:pPr>
              <w:pStyle w:val="TableRowCentered"/>
              <w:jc w:val="left"/>
            </w:pPr>
            <w:r>
              <w:t xml:space="preserve">Behaviour, including learning behaviour, is good. </w:t>
            </w:r>
          </w:p>
          <w:p w14:paraId="2A7D553D" w14:textId="63C74039" w:rsidR="00E66558" w:rsidRDefault="00807DA5">
            <w:pPr>
              <w:pStyle w:val="TableRowCentered"/>
              <w:jc w:val="left"/>
              <w:rPr>
                <w:sz w:val="22"/>
              </w:rPr>
            </w:pPr>
            <w:r>
              <w:t>Pupils make good progress in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D109272" w:rsidR="00E66558" w:rsidRDefault="00E9699D">
            <w:pPr>
              <w:pStyle w:val="TableRowCentered"/>
              <w:jc w:val="left"/>
              <w:rPr>
                <w:sz w:val="22"/>
              </w:rPr>
            </w:pPr>
            <w:r>
              <w:rPr>
                <w:sz w:val="22"/>
              </w:rPr>
              <w:t>1,2</w:t>
            </w:r>
          </w:p>
        </w:tc>
      </w:tr>
      <w:tr w:rsidR="00CD3E7F" w14:paraId="0C3EA4B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5687E" w14:textId="712032FA" w:rsidR="00CD3E7F" w:rsidRPr="00181C2A" w:rsidRDefault="00CD3E7F" w:rsidP="00181C2A">
            <w:pPr>
              <w:pStyle w:val="TableRow"/>
              <w:rPr>
                <w:i/>
                <w:iCs/>
                <w:sz w:val="22"/>
                <w:szCs w:val="22"/>
              </w:rPr>
            </w:pPr>
            <w:r>
              <w:rPr>
                <w:i/>
                <w:iCs/>
                <w:sz w:val="22"/>
                <w:szCs w:val="22"/>
              </w:rPr>
              <w:t>Times Table Rockstars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65A1A" w14:textId="573A3F48" w:rsidR="00CD3E7F" w:rsidRDefault="004B1656">
            <w:pPr>
              <w:pStyle w:val="TableRowCentered"/>
              <w:jc w:val="left"/>
              <w:rPr>
                <w:sz w:val="22"/>
              </w:rPr>
            </w:pPr>
            <w:r>
              <w:rPr>
                <w:sz w:val="22"/>
              </w:rPr>
              <w:t>Pupils have access to engaging resources from the home which promotes greater engagement,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B775A" w14:textId="54C12340" w:rsidR="00CD3E7F" w:rsidRDefault="00E9699D">
            <w:pPr>
              <w:pStyle w:val="TableRowCentered"/>
              <w:jc w:val="left"/>
              <w:rPr>
                <w:sz w:val="22"/>
              </w:rPr>
            </w:pPr>
            <w:r>
              <w:rPr>
                <w:sz w:val="22"/>
              </w:rPr>
              <w:t>3,4</w:t>
            </w:r>
          </w:p>
        </w:tc>
      </w:tr>
    </w:tbl>
    <w:p w14:paraId="2A7D5540" w14:textId="77777777" w:rsidR="00E66558" w:rsidRDefault="00E66558">
      <w:pPr>
        <w:spacing w:before="240" w:after="0"/>
        <w:rPr>
          <w:b/>
          <w:bCs/>
          <w:color w:val="104F75"/>
          <w:sz w:val="28"/>
          <w:szCs w:val="28"/>
        </w:rPr>
      </w:pPr>
    </w:p>
    <w:p w14:paraId="2A7D5541" w14:textId="561F8353" w:rsidR="00E66558" w:rsidRDefault="009D71E8" w:rsidP="00120AB1">
      <w:r>
        <w:rPr>
          <w:b/>
          <w:bCs/>
          <w:color w:val="104F75"/>
          <w:sz w:val="28"/>
          <w:szCs w:val="28"/>
        </w:rPr>
        <w:t xml:space="preserve">Total budgeted cost: £ </w:t>
      </w:r>
      <w:r w:rsidR="001A4C97">
        <w:rPr>
          <w:b/>
          <w:bCs/>
          <w:color w:val="104F75"/>
          <w:sz w:val="28"/>
          <w:szCs w:val="28"/>
        </w:rPr>
        <w:t>31,150</w:t>
      </w:r>
    </w:p>
    <w:bookmarkEnd w:id="14"/>
    <w:bookmarkEnd w:id="15"/>
    <w:bookmarkEnd w:id="16"/>
    <w:p w14:paraId="2A7D5564" w14:textId="77777777" w:rsidR="00E66558" w:rsidRDefault="00E66558"/>
    <w:sectPr w:rsidR="00E6655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7ACA7" w14:textId="77777777" w:rsidR="00B57946" w:rsidRDefault="00B57946">
      <w:pPr>
        <w:spacing w:after="0" w:line="240" w:lineRule="auto"/>
      </w:pPr>
      <w:r>
        <w:separator/>
      </w:r>
    </w:p>
  </w:endnote>
  <w:endnote w:type="continuationSeparator" w:id="0">
    <w:p w14:paraId="688C8702" w14:textId="77777777" w:rsidR="00B57946" w:rsidRDefault="00B57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6F8C2" w14:textId="77777777" w:rsidR="00B57946" w:rsidRDefault="00B57946">
      <w:pPr>
        <w:spacing w:after="0" w:line="240" w:lineRule="auto"/>
      </w:pPr>
      <w:r>
        <w:separator/>
      </w:r>
    </w:p>
  </w:footnote>
  <w:footnote w:type="continuationSeparator" w:id="0">
    <w:p w14:paraId="05405CB0" w14:textId="77777777" w:rsidR="00B57946" w:rsidRDefault="00B579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9D77A88"/>
    <w:multiLevelType w:val="hybridMultilevel"/>
    <w:tmpl w:val="ED6C0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16778D"/>
    <w:multiLevelType w:val="hybridMultilevel"/>
    <w:tmpl w:val="3270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6F3D366B"/>
    <w:multiLevelType w:val="hybridMultilevel"/>
    <w:tmpl w:val="CC708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10"/>
  </w:num>
  <w:num w:numId="8">
    <w:abstractNumId w:val="15"/>
  </w:num>
  <w:num w:numId="9">
    <w:abstractNumId w:val="13"/>
  </w:num>
  <w:num w:numId="10">
    <w:abstractNumId w:val="11"/>
  </w:num>
  <w:num w:numId="11">
    <w:abstractNumId w:val="2"/>
  </w:num>
  <w:num w:numId="12">
    <w:abstractNumId w:val="14"/>
  </w:num>
  <w:num w:numId="13">
    <w:abstractNumId w:val="9"/>
  </w:num>
  <w:num w:numId="14">
    <w:abstractNumId w:val="7"/>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6B73"/>
    <w:rsid w:val="00120AB1"/>
    <w:rsid w:val="00181C2A"/>
    <w:rsid w:val="001A4C97"/>
    <w:rsid w:val="002F3555"/>
    <w:rsid w:val="00361590"/>
    <w:rsid w:val="0036786E"/>
    <w:rsid w:val="00392E49"/>
    <w:rsid w:val="004044AA"/>
    <w:rsid w:val="00476A85"/>
    <w:rsid w:val="004A7AEF"/>
    <w:rsid w:val="004B1656"/>
    <w:rsid w:val="00526E7D"/>
    <w:rsid w:val="005F707E"/>
    <w:rsid w:val="006B23AD"/>
    <w:rsid w:val="006E7AD1"/>
    <w:rsid w:val="006E7FB1"/>
    <w:rsid w:val="0070186E"/>
    <w:rsid w:val="00741B9E"/>
    <w:rsid w:val="007C2F04"/>
    <w:rsid w:val="007C305E"/>
    <w:rsid w:val="00807DA5"/>
    <w:rsid w:val="00900ADC"/>
    <w:rsid w:val="009A47DF"/>
    <w:rsid w:val="009D71E8"/>
    <w:rsid w:val="00A52668"/>
    <w:rsid w:val="00B57946"/>
    <w:rsid w:val="00C0321F"/>
    <w:rsid w:val="00CD3E7F"/>
    <w:rsid w:val="00D162FB"/>
    <w:rsid w:val="00D33FE5"/>
    <w:rsid w:val="00D55AB2"/>
    <w:rsid w:val="00E10128"/>
    <w:rsid w:val="00E35C36"/>
    <w:rsid w:val="00E36A5F"/>
    <w:rsid w:val="00E66558"/>
    <w:rsid w:val="00E9699D"/>
    <w:rsid w:val="00EB2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Emphasis">
    <w:name w:val="Emphasis"/>
    <w:basedOn w:val="DefaultParagraphFont"/>
    <w:uiPriority w:val="20"/>
    <w:qFormat/>
    <w:rsid w:val="006B23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uidance/pupil-premium-effective-use-and-accountability" TargetMode="External"/><Relationship Id="rId3" Type="http://schemas.openxmlformats.org/officeDocument/2006/relationships/settings" Target="settings.xml"/><Relationship Id="rId7" Type="http://schemas.openxmlformats.org/officeDocument/2006/relationships/hyperlink" Target="https://www.gov.uk/guidance/pupil-premium-effective-use-and-accountabi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7</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Hannah Maskell</cp:lastModifiedBy>
  <cp:revision>4</cp:revision>
  <cp:lastPrinted>2014-09-17T13:26:00Z</cp:lastPrinted>
  <dcterms:created xsi:type="dcterms:W3CDTF">2021-12-03T10:34:00Z</dcterms:created>
  <dcterms:modified xsi:type="dcterms:W3CDTF">2021-12-07T12:59:00Z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